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5"/>
        <w:gridCol w:w="2389"/>
        <w:gridCol w:w="1252"/>
        <w:gridCol w:w="1252"/>
        <w:gridCol w:w="682.0000000000005"/>
        <w:gridCol w:w="511.9999999999993"/>
        <w:gridCol w:w="57.000000000000455"/>
        <w:gridCol w:w="910"/>
        <w:gridCol w:w="911.0000000000002"/>
        <w:gridCol w:w="1137.0000000000005"/>
        <w:gridCol w:w="1251.9999999999982"/>
        <w:tblGridChange w:id="0">
          <w:tblGrid>
            <w:gridCol w:w="455"/>
            <w:gridCol w:w="2389"/>
            <w:gridCol w:w="1252"/>
            <w:gridCol w:w="1252"/>
            <w:gridCol w:w="682.0000000000005"/>
            <w:gridCol w:w="511.9999999999993"/>
            <w:gridCol w:w="57.000000000000455"/>
            <w:gridCol w:w="910"/>
            <w:gridCol w:w="911.0000000000002"/>
            <w:gridCol w:w="1137.0000000000005"/>
            <w:gridCol w:w="1251.999999999998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15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ΕΡΓΟ :</w:t>
            </w:r>
          </w:p>
        </w:tc>
        <w:tc>
          <w:tcPr>
            <w:gridSpan w:val="5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" w:before="15" w:line="240" w:lineRule="auto"/>
              <w:ind w:left="30" w:right="30" w:firstLine="0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ΑΠΟΚΑΤΑΣΤΑΣΗ ΒΛΑΒΩΝ ΔΙΚΤΥΩΝ ΥΔΡΕΥΣΗΣ ΤΗΣ ΔΕΥΑ ΕΛΑΣΣΟΝΑΣ ΣΤΙΣ Δ.Ε. ΠΟΤΑΜΙΑΣ ΚΑΙ ΒΕΡΔΙΚΟΥΣΙΑΣ</w:t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ΠΡΟΫΠΟΛΟΓΙΣΜΟΣ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A/A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Είδος Εργασιών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Άρθρου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Αναθεώρησης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Α.Τ.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Μον.</w:t>
              <w:br w:type="textWrapping"/>
              <w:t xml:space="preserve">Mετρ.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Ποσότητα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Τιμή</w:t>
              <w:br w:type="textWrapping"/>
              <w:t xml:space="preserve">Μονάδας</w:t>
              <w:br w:type="textWrapping"/>
              <w:t xml:space="preserve">(Ευρώ)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Δαπάνη (Ευρώ)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Μερική</w:t>
              <w:br w:type="textWrapping"/>
              <w:t xml:space="preserve">Δαπάνη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Ολική</w:t>
              <w:br w:type="textWrapping"/>
              <w:t xml:space="preserve">Δαπάνη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[2]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[3]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[4]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[5]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[6]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[7]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[8]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[9]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[10]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1. ΧΩΜΑΤΟΥΡΓΙΚΑ, ΑΝΤΛΗΣΕΙΣ, ΣΗΜΑΝΣΗ-ΑΣΦΑΛΙΣΗ, ΑΝΤΙΣΤΗΡΙΞΕΙΣ, ΚΑΘΑΙΡΕΣΕΙΣ, ΑΠΟΞΗΛΩΣΕΙΣ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Χρήση πινακίδων εργοταξιακής σήμανσης.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1.01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ΟΙΚ 6541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μήνας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14,00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Χρήση αμφίπλευρων εργοταξιακών στηθαίων οδού, τύπου New Jersey, από σκληρό πλαστικό.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1.02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ΗΛΜ 108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μήνας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14,00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Προσαύξηση τιμών εκσκαφών ορυγμάτων υπογείων δικτύων για την αντιμετώπιση προσθέτων δυσχερειών από διερχόμενα κατά μήκος δίκτυα ΟΚΩ.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3.12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6087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40,00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Προσαύξηση τιμών εκσκαφών ορυγμάτων υπογείων δικτύων σε έδαφος πάσης φύσεως για εκτέλεση υπό συνθήκες στενότητος χώρου.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3.13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6081.1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Καθαίρεση κατασκευών από άοπλο σκυρόδεμα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4.13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6082.1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Αποκατάσταση ασφαλτικών οδοστρωμάτων στις θέσεις ορυγμάτων υπογείων δικτύων, που έφεραν ασφαλτικές στρώσεις μέσου πάχους 5 cm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4.09.01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ΝΟΔΟ 4521Β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120,00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Αποκατάσταση ασφαλτικών οδοστρωμάτων στις θέσεις ορυγμάτων υπογείων δικτύων, που έφεραν ασφαλτικές στρώσεις μέσου πάχους 10 cm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4.09.02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ΝΟΔΟ 4521Β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Αποκατάσταση επίστρωσης πεζοδρομίου νησίδας ή πλατείας στις θέσεις ορυγμάτων υπογείων δικτύων.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4.10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6804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Αποκατάσταση πεζοδρομίου από άοπλο σκυρόδεμα στις θέσεις ορυγμάτων υπογείων δικτύων.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4.11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6804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Επιχώσεις ορυγμάτων υπογείων δικτύων με προϊόντα εκσκαφών, με ιδιαίτερες απαιτήσεις συμπύκνωσης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5.04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6067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Επιχώσεις ορυγμάτων υπογείων δικτύων με διαβαθμισμένο θραυστό αμμοχάλικο λατομείου Για συνολικό πάχος επίχωσης έως 50 cm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5.05.01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6068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Λειτουργία εργοταξιακών αντλητικών συγκροτημάτων Αντλητικά συγκροτήματα diesel ή βενζινοκίνητα. Ισχύος 1,0 έως 2,0 HP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6.01.01.02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6107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h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40,00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Παραγωγή, μεταφορά, διάστρωση, συμπύκνωση και συντήρηση σκυροδέματος Για κατασκευές από σκυρόδεμα κατηγορίας C12/15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9.10.03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6326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25,00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Σε μεταφορά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Σελίδα 1 από 4</w:t>
            </w:r>
          </w:p>
        </w:tc>
      </w:tr>
    </w:tbl>
    <w:p w:rsidR="00000000" w:rsidDel="00000000" w:rsidP="00000000" w:rsidRDefault="00000000" w:rsidRPr="00000000" w14:paraId="000000F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mallCaps w:val="0"/>
          <w:color w:val="000000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8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5"/>
        <w:gridCol w:w="2389"/>
        <w:gridCol w:w="1252"/>
        <w:gridCol w:w="1252"/>
        <w:gridCol w:w="682.0000000000005"/>
        <w:gridCol w:w="568.9999999999998"/>
        <w:gridCol w:w="910"/>
        <w:gridCol w:w="911.0000000000002"/>
        <w:gridCol w:w="1137.0000000000005"/>
        <w:gridCol w:w="1252.0000000000005"/>
        <w:tblGridChange w:id="0">
          <w:tblGrid>
            <w:gridCol w:w="455"/>
            <w:gridCol w:w="2389"/>
            <w:gridCol w:w="1252"/>
            <w:gridCol w:w="1252"/>
            <w:gridCol w:w="682.0000000000005"/>
            <w:gridCol w:w="568.9999999999998"/>
            <w:gridCol w:w="910"/>
            <w:gridCol w:w="911.0000000000002"/>
            <w:gridCol w:w="1137.0000000000005"/>
            <w:gridCol w:w="1252.0000000000005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ΠΡΟΫΠΟΛΟΓΙΣΜΟΣ ΔΗΜΟΠΡΑΤΗΣΗΣ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A/A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Είδος Εργασιών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Άρθρου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Αναθεώρησης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Α.Τ.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Μον.</w:t>
              <w:br w:type="textWrapping"/>
              <w:t xml:space="preserve">Mετρ.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Ποσότητα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Τιμή</w:t>
              <w:br w:type="textWrapping"/>
              <w:t xml:space="preserve">Μονάδας</w:t>
              <w:br w:type="textWrapping"/>
              <w:t xml:space="preserve">(Ευρώ)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Δαπάνη (Ευρώ)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Μερική</w:t>
              <w:br w:type="textWrapping"/>
              <w:t xml:space="preserve">Δαπάνη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Ολική</w:t>
              <w:br w:type="textWrapping"/>
              <w:t xml:space="preserve">Δαπάνη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[2]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[3]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[4]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[5]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[6]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[7]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[8]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[9]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[10]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Από μεταφορά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Παραγωγή, μεταφορά, διάστρωση, συμπύκνωση και συντήρηση σκυροδέματος Για κατασκευές από σκυρόδεμα κατηγορίας C16/20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9.10.04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6327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Προμήθεια και τοποθέτηση σιδηρού οπλισμού σκυροδεμάτων υδραυλικών έργων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9.26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6311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kg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Σύνολο : 1. ΧΩΜΑΤΟΥΡΓΙΚΑ, ΑΝΤΛΗΣΕΙΣ, ΣΗΜΑΝΣΗ-ΑΣΦΑΛΙΣΗ, ΑΝΤΙΣΤΗΡΙΞΕΙΣ, ΚΑΘΑΙΡΕΣΕΙΣ, ΑΠΟΞΗΛΩΣΕΙΣ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2. ΣΩΛΗΝΩΣΕΙΣ-ΔΙΚΤΥΑ ΚΑΙ ΣΥΣΚΕΥΕΣ, ΕΡΓΑΣΙΕΣ ΕΠΙΣΚΕΥΩΝ, ΣΥΝΤΗΡΗΣΕΩΝ, ΛΟΙΠΩΝ ΚΑΤΑΣΚΕΥΩΝ ΔΙΚΤΥΩΝ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Τοποθέτηση ή αντικατάσταση φρεατίου παροχής ύδρευσης.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16.11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ΗΛΜ 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Επισκευή φρεατίου παροχής ύδρευσης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16.12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ΗΛΜ 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Πλήρης αποκατάσταση αγωγού οποιουδήποτε υλικού δικτύου ύδρευσης ύδρευσης με τις υδραυλικές εργασίες μηδενικής ή ρηχής εκασφής. Για διάμετρο υφιστάμενου αγωγού  έως και Φ50  </w:t>
              <w:tab/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Ν\5.04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Πλήρης αποκατάσταση διαρροής αγωγού οποιουδήποτε υλικού δικτύου ύδρευσης με τις υδραυλικές εργασίες για όγκο εκσκαφής έως 10m3. Για διάμετρο υφιστάμενου αγωγού  έως και Φ50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Ν\5.01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6068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110,00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Πλήρης αποκατάσταση διαρροής αγωγού οποιουδήποτε υλικού δικτύου ύδρευσης με τις υδραυλικές εργασίες για όγκο εκσκαφής έως 10m3. Για διάμετρο υφιστάμενου αγωγού από Φ60έως και Φ125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Ν\5.02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6068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105,00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Πλήρης αποκατάσταση διαρροής αγωγού οποιουδήποτε υλικού δικτύου ύδρευσης με τις υδραυλικές εργασίες για όγκο εκσκαφής έως 10m3. Για διάμετρο υφιστάμενου αγωγού από Φ140 και πάνω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Ν\5.03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7125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Ιδιωτικές συνδέσεις για την εγκατάσταση παροχών επί αγωγού οποιαδήποτε διαμέτρου. Για απόσταση του άξονα του αγωγού διανομής από την πλησιέστερη προς αυτόν πλευρά του φρεατίου των υδρομετρητών έως 4,00 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Σε μεταφορά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Σελίδα 2 από 4</w:t>
            </w:r>
          </w:p>
        </w:tc>
      </w:tr>
    </w:tbl>
    <w:p w:rsidR="00000000" w:rsidDel="00000000" w:rsidP="00000000" w:rsidRDefault="00000000" w:rsidRPr="00000000" w14:paraId="000001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mallCaps w:val="0"/>
          <w:color w:val="000000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8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5"/>
        <w:gridCol w:w="2389"/>
        <w:gridCol w:w="1252"/>
        <w:gridCol w:w="1252"/>
        <w:gridCol w:w="682.0000000000005"/>
        <w:gridCol w:w="568.9999999999998"/>
        <w:gridCol w:w="910"/>
        <w:gridCol w:w="911.0000000000002"/>
        <w:gridCol w:w="1137.0000000000005"/>
        <w:gridCol w:w="1252.0000000000005"/>
        <w:tblGridChange w:id="0">
          <w:tblGrid>
            <w:gridCol w:w="455"/>
            <w:gridCol w:w="2389"/>
            <w:gridCol w:w="1252"/>
            <w:gridCol w:w="1252"/>
            <w:gridCol w:w="682.0000000000005"/>
            <w:gridCol w:w="568.9999999999998"/>
            <w:gridCol w:w="910"/>
            <w:gridCol w:w="911.0000000000002"/>
            <w:gridCol w:w="1137.0000000000005"/>
            <w:gridCol w:w="1252.0000000000005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ΠΡΟΫΠΟΛΟΓΙΣΜΟΣ ΔΗΜΟΠΡΑΤΗΣΗΣ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A/A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Είδος Εργασιών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Άρθρου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Αναθεώρησης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Α.Τ.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Μον.</w:t>
              <w:br w:type="textWrapping"/>
              <w:t xml:space="preserve">Mετρ.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Ποσότητα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Τιμή</w:t>
              <w:br w:type="textWrapping"/>
              <w:t xml:space="preserve">Μονάδας</w:t>
              <w:br w:type="textWrapping"/>
              <w:t xml:space="preserve">(Ευρώ)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Δαπάνη (Ευρώ)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Μερική</w:t>
              <w:br w:type="textWrapping"/>
              <w:t xml:space="preserve">Δαπάνη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Ολική</w:t>
              <w:br w:type="textWrapping"/>
              <w:t xml:space="preserve">Δαπάνη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[2]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[3]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[4]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[5]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[6]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[7]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[8]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[9]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[10]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Από μεταφορά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Ιδιωτικές συνδέσεις για την εγκατάσταση παροχών επί αγωγού οποιασδήποτε διαμέτρου. Προσαύξηση τιμής για απόσταση του άξονα του αγωγού διανομής από την πλησιέστερη προς αυτόν πλευρά του φρεατίου των υδρομετρητών &gt; 4,00 m και για κάθε μέτρο επιπλέον πέραν των 4,00 μμ. Τιμή ανά μέτρο μήκους πέραν των 4,00 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ΜΜ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Σωληνώσεις πιέσεως από σωλήνες πολυαιθυλενίου (PE) με συμπαγές τοίχωμα κατά ΕΛΟΤ ΕΝ 12201-2 Σωληνώσεις πιέσεως από σωλήνες πολυαιθυλενίου ΡE 100 (με ελάχιστη απαιτούμενη αντοχή MRS10 = 10 MPa), με συμπαγές τοίχωμα, κατά ΕΛΟΤ ΕΝ 12201-2 Ονομ. διαμέτρου DN 32 mm / ΡΝ 16 atm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12.14.01.41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6622.1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Σωληνώσεις πιέσεως από σωλήνες πολυαιθυλενίου (PE) με συμπαγές τοίχωμα κατά ΕΛΟΤ ΕΝ 12201-2 Σωληνώσεις πιέσεως από σωλήνες πολυαιθυλενίου ΡE 100 (με ελάχιστη απαιτούμενη αντοχή MRS10 = 10 MPa), με συμπαγές τοίχωμα, κατά ΕΛΟΤ ΕΝ 12201-2 Ονομ. διαμέτρου DN 63 mm / ΡΝ 16 atm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12.14.01.44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6622.1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Σφαιρικοί κρουνοί, ορειχάλκινοι, κοχλιωτοί, PN 16 atm, ονομαστικής διαμέτρου Φ 1/2 in και Φ 3/4 in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ΝΑΠΡΣ Ν\Η05.1.2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ΗΛΜ 11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Σφαιρικός κρουνός, ορειχάλκινος, κοχλιωτός, PN 16 διατομής Φ 3 ins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ΝΠΡΣ 5811.8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ΝΠΡΣ 5811.8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Σφαιρικός κρουνός, ορειχάλκινος, κοχλιωτός, PN 16 διατομής Φ 4 ins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ΝΠΡΣ 5811.9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ΝΠΡΣ 5811.9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Υδρόμετρα ορειχάλκινα, πολλαπλής ριπής,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ΝΑΠΡΣ Ν\Η05.4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Σωληνώσεις πιέσεως από σωλήνες πολυαιθυλενίου (PE) με συμπαγές τοίχωμα κατά ΕΛΟΤ ΕΝ 12201-2 Σωληνώσεις πιέσεως από σωλήνες πολυαιθυλενίου ΡE 100 (με ελάχιστη απαιτούμενη αντοχή MRS10 = 10 MPa), με συμπαγές τοίχωμα, κατά ΕΛΟΤ ΕΝ 12201-2 Ονομ. διαμέτρου DN 22 mm / ΡΝ 16 atm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Ν\12.14.01.40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Απόφραξη αγωγού ύδρευσης, οποιασδήποτε διαμέτρου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Ν\16.40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3.000,00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Σφαιρικός κρουνός, ορειχάλκινος, κοχλιωτός, PN 16 διατομής Φ 1 ins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ΝΑΠΡΣ Ν\5811.3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5,00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Σε μεταφορά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Σελίδα 3 από 4</w:t>
            </w:r>
          </w:p>
        </w:tc>
      </w:tr>
    </w:tbl>
    <w:p w:rsidR="00000000" w:rsidDel="00000000" w:rsidP="00000000" w:rsidRDefault="00000000" w:rsidRPr="00000000" w14:paraId="0000028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mallCaps w:val="0"/>
          <w:color w:val="000000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08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5"/>
        <w:gridCol w:w="2389"/>
        <w:gridCol w:w="1252"/>
        <w:gridCol w:w="1252"/>
        <w:gridCol w:w="682.0000000000005"/>
        <w:gridCol w:w="568.9999999999998"/>
        <w:gridCol w:w="910"/>
        <w:gridCol w:w="911.0000000000002"/>
        <w:gridCol w:w="1137.0000000000005"/>
        <w:gridCol w:w="1252.0000000000005"/>
        <w:tblGridChange w:id="0">
          <w:tblGrid>
            <w:gridCol w:w="455"/>
            <w:gridCol w:w="2389"/>
            <w:gridCol w:w="1252"/>
            <w:gridCol w:w="1252"/>
            <w:gridCol w:w="682.0000000000005"/>
            <w:gridCol w:w="568.9999999999998"/>
            <w:gridCol w:w="910"/>
            <w:gridCol w:w="911.0000000000002"/>
            <w:gridCol w:w="1137.0000000000005"/>
            <w:gridCol w:w="1252.0000000000005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ΠΡΟΫΠΟΛΟΓΙΣΜΟΣ ΔΗΜΟΠΡΑΤΗΣΗΣ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A/A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Είδος Εργασιών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Άρθρου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Κωδικός</w:t>
              <w:br w:type="textWrapping"/>
              <w:t xml:space="preserve">Αναθεώρησης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Α.Τ.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Μον.</w:t>
              <w:br w:type="textWrapping"/>
              <w:t xml:space="preserve">Mετρ.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Ποσότητα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Τιμή</w:t>
              <w:br w:type="textWrapping"/>
              <w:t xml:space="preserve">Μονάδας</w:t>
              <w:br w:type="textWrapping"/>
              <w:t xml:space="preserve">(Ευρώ)</w:t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Δαπάνη (Ευρώ)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Μερική</w:t>
              <w:br w:type="textWrapping"/>
              <w:t xml:space="preserve">Δαπάνη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Ολική</w:t>
              <w:br w:type="textWrapping"/>
              <w:t xml:space="preserve">Δαπάνη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[2]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[3]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[4]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[5]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[6]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[7]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[8]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[9]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center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[10]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Από μεταφορά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Δικλίδες χυτοσιδηρές συρταρωτές Με ωτίδες, ονομαστικής πίεσης 16 atm Ονομαστικής διαμέτρου DN 150 mm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13.03.03.05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6651.1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Δικλίδες χυτοσιδηρές συρταρωτές Με ωτίδες, ονομαστικής πίεσης 16 atm Ονομαστικής διαμέτρου DN 80 mm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13.03.03.02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6651.1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Δικλίδες χυτοσιδηρές συρταρωτές Με ωτίδες, ονομαστικής πίεσης 16 atm Ονομαστικής διαμέτρου DN 200 mm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13.03.03.07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6651.1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Δικλίδες χυτοσιδηρές συρταρωτές Με ωτίδες, ονομαστικής πίεσης 16 atm Ονομαστικής διαμέτρου DN 100 mm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13.03.03.03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6651.1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Δικλίδες χυτοσιδηρές συρταρωτές Με ωτίδες, ονομαστικής πίεσης 16 atm Ονομαστικής διαμέτρου DN 50 mm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13.03.03.01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ΥΔΡ 6651.1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37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Δικλίδες χυτοσίδηρες συρταρωτές , χωρίς ωτίδες, ονομαστικής πίεσης 10 atm, ονομαστικής διαμέτρου DN 65 atm.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Ν\13.03.03.06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38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Δικλίδες χυτοσίδηρες συρταρωτές, χωρίς ωτίδες, ονοματικής πίεσης 10 atm, ονομαστικής διαμέτρου DN 60 mm.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ΝΑΥΔΡ Ν\13.03.03.05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39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center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ΤΕΜ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Σύνολο : 2. ΣΩΛΗΝΩΣΕΙΣ-ΔΙΚΤΥΑ ΚΑΙ ΣΥΣΚΕΥΕΣ, ΕΡΓΑΣΙΕΣ ΕΠΙΣΚΕΥΩΝ, ΣΥΝΤΗΡΗΣΕΩΝ, ΛΟΙΠΩΝ ΚΑΤΑΣΚΕΥΩΝ ΔΙΚΤΥΩΝ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515" w:right="15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Άθροισμα 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515" w:right="15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ΦΠΑ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24,00%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515" w:right="15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  <w:rtl w:val="0"/>
              </w:rPr>
              <w:t xml:space="preserve">ΓΕΝΙΚΟ ΣΥΝΟΛΟ</w:t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0" w:right="30" w:firstLine="0"/>
              <w:jc w:val="right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Arial" w:cs="Arial" w:eastAsia="Arial" w:hAnsi="Arial"/>
                <w:b w:val="1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0" w:right="30" w:firstLine="0"/>
              <w:jc w:val="right"/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6"/>
                <w:szCs w:val="16"/>
                <w:rtl w:val="0"/>
              </w:rPr>
              <w:t xml:space="preserve">Σελίδα 4 από 4</w:t>
            </w:r>
          </w:p>
        </w:tc>
      </w:tr>
    </w:tbl>
    <w:p w:rsidR="00000000" w:rsidDel="00000000" w:rsidP="00000000" w:rsidRDefault="00000000" w:rsidRPr="00000000" w14:paraId="000003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